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A5" w:rsidRDefault="00CB62B7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AA5" w:rsidRDefault="00EA7AA5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EA7AA5" w:rsidRDefault="00CB62B7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EA7AA5" w:rsidRDefault="00CB62B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A7AA5" w:rsidRDefault="00CB62B7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EA7AA5" w:rsidRDefault="00EA7AA5">
      <w:pPr>
        <w:jc w:val="center"/>
        <w:rPr>
          <w:b/>
        </w:rPr>
      </w:pPr>
    </w:p>
    <w:p w:rsidR="00EA7AA5" w:rsidRDefault="00CB62B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EA7AA5" w:rsidRDefault="00CB62B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EA7AA5" w:rsidRDefault="00CB62B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EA7AA5" w:rsidRDefault="00CB62B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EA7AA5" w:rsidRDefault="00CB62B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EA7AA5" w:rsidRDefault="00CB62B7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EA7AA5">
        <w:tc>
          <w:tcPr>
            <w:tcW w:w="9346" w:type="dxa"/>
          </w:tcPr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Assistir ao vídeo: CORONAVÍRUS – COVID-19 – Educação Infantil. Link: </w:t>
            </w:r>
          </w:p>
          <w:p w:rsidR="00EA7AA5" w:rsidRDefault="00C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hyperlink r:id="rId8">
              <w:r>
                <w:rPr>
                  <w:color w:val="0000FF"/>
                  <w:u w:val="single"/>
                </w:rPr>
                <w:t>https://www.youtube.com/watch?v=rq1kN88R1Zs&amp;feature=youtu.be</w:t>
              </w:r>
            </w:hyperlink>
          </w:p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Apresente a história: Por que eu não posso ir lá fora? (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Tatyanny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Araujo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).</w:t>
            </w:r>
          </w:p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Questionar os pequenos sobre as formas d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 prevenção do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coronavírus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 Gravar uma mensagem ou vídeo da criança falando das formas de prevenção da doença para enviar para outras pessoas da família, amigos...</w:t>
            </w:r>
          </w:p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Fazer um desenho bem lindo de incentivo aos médicos e enfermeiras do nosso município, que es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tão trabalhando na linha de frente para atender as pessoas neste momento de pandemia que estamos vivendo. Após fazer o desenho gostaríamos que enviassem uma foto da criança com o seu desenho, para que possamos organizar e enviar para essas pessoas que estã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o trabalhando na linha de frente. </w:t>
            </w:r>
          </w:p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 xml:space="preserve">Experiências: </w:t>
            </w:r>
          </w:p>
          <w:p w:rsidR="00EA7AA5" w:rsidRDefault="00CB6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Teste com orégano: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Tudo o que você vai precisar é de dois pratos com água, um pouquinho de orégano e outro tanto de sabão (ou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detergente). Tem gente que usa pimenta-do-reino, que também é leve, boia na água e é fácil de enxergar. Em um dos pratos com água, salpique o orégan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o pela superfície — esse representa 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coronavírus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. No segundo prato, coloque o sabão diluído na água. Primeiro, peça para a criança mergulhar o dedo no recipiente com o tempero. Naturalmente, vai sair cheio de folhinhas. Então, peça que ela lambuze o dedo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 sabão e, em seguida, coloque-o de volta na água com orégano. Você vai gostar da reação quando a criança vê tudo o que estiver na superfície da água se afastando da mão! Explique que o mesmo acontece com o vírus, após a higienização.</w:t>
            </w:r>
          </w:p>
          <w:p w:rsidR="00EA7AA5" w:rsidRDefault="00CB6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 xml:space="preserve">Teste do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glitter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Roboto" w:eastAsia="Roboto" w:hAnsi="Roboto" w:cs="Roboto"/>
                <w:color w:val="53535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 xml:space="preserve">m um prato raso, espalhe um pouquinho de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>glitter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 xml:space="preserve"> para que a criança possa colocar a mão em cima — explique que a purpurina representa o vírus. Depois de ter a mãozinha coberta por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>glitter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 xml:space="preserve">, dê um aperto de mão na criança e mostre a ela como a sua mão ficou </w:t>
            </w:r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>coberta de purpurina também. Deixe que ela brinque e se distraia e, mais tarde, </w:t>
            </w:r>
            <w:hyperlink r:id="rId9">
              <w:r>
                <w:rPr>
                  <w:rFonts w:ascii="Comic Sans MS" w:eastAsia="Comic Sans MS" w:hAnsi="Comic Sans MS" w:cs="Comic Sans MS"/>
                  <w:b/>
                  <w:color w:val="000000"/>
                  <w:sz w:val="21"/>
                  <w:szCs w:val="21"/>
                  <w:u w:val="single"/>
                </w:rPr>
                <w:t>procure os lugares onde há brilho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> — nariz, boca, olhos, superfícies. Para concluir o aprendizado, demonstre que a única forma de se livrar dos pontinhos de luz é lavando muito bem as mãos e higienizando os objetos da casa.</w:t>
            </w:r>
          </w:p>
          <w:p w:rsidR="00EA7AA5" w:rsidRDefault="00CB6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Carimbo nas mãos:</w:t>
            </w:r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Essa brincadeira é bastante divertida e pode agi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tar a rotina da quarentena, pois é lançado um desafio para as crianças. A ideia é bastante simples e ajuda muito os pequenos a </w:t>
            </w:r>
            <w:hyperlink r:id="rId10"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>criarem o hábito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 de lavar as mãos co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m frequência. Tudo o que você vai precisar é de uma caneta,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canetinha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ou canetão. Pela manhã, faça uma marca (ou quantas você quiser) na mão da criança. O desafio é chegar à noite sem marquinha nenhuma, depois de as crianças terem lavado a mão várias vezes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ao dia.</w:t>
            </w:r>
          </w:p>
          <w:p w:rsidR="00EA7AA5" w:rsidRDefault="00CB6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color w:val="000000"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Leia um livro para seu filho. </w:t>
            </w:r>
          </w:p>
        </w:tc>
      </w:tr>
    </w:tbl>
    <w:p w:rsidR="00EA7AA5" w:rsidRDefault="00EA7AA5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p w:rsidR="00EA7AA5" w:rsidRDefault="00EA7AA5">
      <w:pPr>
        <w:jc w:val="center"/>
        <w:rPr>
          <w:b/>
        </w:rPr>
      </w:pPr>
    </w:p>
    <w:p w:rsidR="00EA7AA5" w:rsidRDefault="00CB62B7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EA7AA5" w:rsidRDefault="00CB62B7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EA7AA5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0C84"/>
    <w:multiLevelType w:val="multilevel"/>
    <w:tmpl w:val="8BEC7AF8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366DE"/>
    <w:multiLevelType w:val="multilevel"/>
    <w:tmpl w:val="5EFC3DA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5"/>
    <w:rsid w:val="00CB62B7"/>
    <w:rsid w:val="00E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58A4-7746-4283-B201-8A189B4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1kN88R1Zs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dobrincar.rihappy.com.br/atividades-para-desenvolver-a-lei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obrincar.rihappy.com.br/caca-ao-tesou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2020-07-13T17:26:00Z</dcterms:created>
  <dcterms:modified xsi:type="dcterms:W3CDTF">2020-07-13T17:26:00Z</dcterms:modified>
</cp:coreProperties>
</file>