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106" w:rsidRDefault="00987106">
      <w:pPr>
        <w:pStyle w:val="Ttulo"/>
        <w:jc w:val="both"/>
        <w:rPr>
          <w:rFonts w:ascii="Arial" w:eastAsia="Arial" w:hAnsi="Arial" w:cs="Arial"/>
          <w:sz w:val="24"/>
          <w:szCs w:val="24"/>
        </w:rPr>
      </w:pPr>
    </w:p>
    <w:p w:rsidR="00987106" w:rsidRDefault="00365780">
      <w:pPr>
        <w:pStyle w:val="Ttulo"/>
        <w:jc w:val="left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-677544</wp:posOffset>
            </wp:positionH>
            <wp:positionV relativeFrom="paragraph">
              <wp:posOffset>91440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87106" w:rsidRDefault="00365780">
      <w:pPr>
        <w:pStyle w:val="Ttulo"/>
        <w:jc w:val="left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CENTRO DE EDUCAÇÃO INFANTIL ANJO AZUL</w:t>
      </w:r>
    </w:p>
    <w:p w:rsidR="00987106" w:rsidRDefault="00365780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Rua 31 de Março/nº 1508</w:t>
      </w:r>
    </w:p>
    <w:p w:rsidR="00987106" w:rsidRDefault="00365780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Lacerdópolis – SC</w:t>
      </w:r>
    </w:p>
    <w:p w:rsidR="00987106" w:rsidRDefault="00365780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CEP: 89660 000 </w:t>
      </w:r>
    </w:p>
    <w:p w:rsidR="00987106" w:rsidRDefault="00365780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Fone: (49) 3552 0279</w:t>
      </w:r>
    </w:p>
    <w:p w:rsidR="00365780" w:rsidRDefault="00365780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Coordenadora: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</w:rPr>
        <w:t>Marizane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</w:rPr>
        <w:t>Dall’Orsoletta</w:t>
      </w:r>
      <w:proofErr w:type="spellEnd"/>
    </w:p>
    <w:p w:rsidR="00987106" w:rsidRDefault="00365780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E-mail: </w:t>
      </w:r>
      <w:hyperlink r:id="rId6">
        <w:r>
          <w:rPr>
            <w:rFonts w:ascii="Comic Sans MS" w:eastAsia="Comic Sans MS" w:hAnsi="Comic Sans MS" w:cs="Comic Sans MS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987106" w:rsidRDefault="00365780">
      <w:pPr>
        <w:spacing w:after="0" w:line="240" w:lineRule="auto"/>
        <w:rPr>
          <w:rFonts w:ascii="Comic Sans MS" w:eastAsia="Comic Sans MS" w:hAnsi="Comic Sans MS" w:cs="Comic Sans MS"/>
          <w:color w:val="0563C1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Blog: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hyperlink r:id="rId7">
        <w:r>
          <w:rPr>
            <w:rFonts w:ascii="Comic Sans MS" w:eastAsia="Comic Sans MS" w:hAnsi="Comic Sans MS" w:cs="Comic Sans MS"/>
            <w:color w:val="0563C1"/>
            <w:sz w:val="24"/>
            <w:szCs w:val="24"/>
            <w:u w:val="single"/>
          </w:rPr>
          <w:t>www.ceianjoazul.blogspot.com</w:t>
        </w:r>
      </w:hyperlink>
    </w:p>
    <w:p w:rsidR="00987106" w:rsidRDefault="00987106">
      <w:pPr>
        <w:spacing w:after="0" w:line="240" w:lineRule="auto"/>
        <w:rPr>
          <w:rFonts w:ascii="Comic Sans MS" w:eastAsia="Comic Sans MS" w:hAnsi="Comic Sans MS" w:cs="Comic Sans MS"/>
          <w:color w:val="0563C1"/>
          <w:sz w:val="24"/>
          <w:szCs w:val="24"/>
          <w:u w:val="single"/>
        </w:rPr>
      </w:pPr>
    </w:p>
    <w:p w:rsidR="00987106" w:rsidRDefault="0036578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Professora: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Barbosa</w:t>
      </w:r>
    </w:p>
    <w:p w:rsidR="00987106" w:rsidRDefault="0036578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Professora auxiliar: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Letícia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Viganó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Resmini</w:t>
      </w:r>
      <w:proofErr w:type="spellEnd"/>
    </w:p>
    <w:p w:rsidR="00987106" w:rsidRDefault="0036578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Turma: PRÉ I</w:t>
      </w:r>
    </w:p>
    <w:p w:rsidR="00987106" w:rsidRDefault="0036578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Semana: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27 a 30 de abril de 2020.</w:t>
      </w:r>
    </w:p>
    <w:p w:rsidR="00987106" w:rsidRDefault="00365780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Carga horária: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 horas semanais (plataforma/grupo whats).</w:t>
      </w:r>
      <w:bookmarkStart w:id="0" w:name="_GoBack"/>
      <w:bookmarkEnd w:id="0"/>
    </w:p>
    <w:p w:rsidR="00987106" w:rsidRDefault="00365780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SUGESTÕES DE EXPERIÊNCIAS DE APRENDIZAGEM</w:t>
      </w:r>
    </w:p>
    <w:tbl>
      <w:tblPr>
        <w:tblStyle w:val="a"/>
        <w:tblW w:w="10207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7"/>
      </w:tblGrid>
      <w:tr w:rsidR="00987106">
        <w:tc>
          <w:tcPr>
            <w:tcW w:w="10207" w:type="dxa"/>
          </w:tcPr>
          <w:p w:rsidR="00987106" w:rsidRDefault="00987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ind w:left="459" w:right="176" w:hanging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87106" w:rsidRDefault="00365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360" w:lineRule="auto"/>
              <w:ind w:left="459" w:right="176" w:hanging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Pote da calma</w:t>
            </w:r>
          </w:p>
          <w:p w:rsidR="00987106" w:rsidRDefault="00365780">
            <w:pPr>
              <w:shd w:val="clear" w:color="auto" w:fill="FFFFFF"/>
              <w:spacing w:line="360" w:lineRule="auto"/>
              <w:ind w:left="459" w:right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É possível fazer diversos potes, com efeitos variados. Veja o passo a passo a seguir:</w:t>
            </w:r>
          </w:p>
          <w:p w:rsidR="00987106" w:rsidRDefault="0036578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ind w:left="459" w:right="1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pote ou garrafa com tampa (se você optar pelo pote de vidro só utilize se você estiver junto com a criança);</w:t>
            </w:r>
          </w:p>
          <w:p w:rsidR="00987106" w:rsidRDefault="0036578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ind w:left="459" w:right="1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ou 2 colheres (sopa) de cola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glitter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87106" w:rsidRDefault="0036578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ind w:left="459" w:right="1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ou 4 colheres (chá) de purpurina;</w:t>
            </w:r>
          </w:p>
          <w:p w:rsidR="00987106" w:rsidRDefault="0036578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ind w:left="459" w:right="1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gota de corante alimentar (se quiser);</w:t>
            </w:r>
          </w:p>
          <w:p w:rsidR="00987106" w:rsidRDefault="0036578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360" w:lineRule="auto"/>
              <w:ind w:left="459" w:right="1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Água quente;</w:t>
            </w:r>
          </w:p>
          <w:p w:rsidR="00987106" w:rsidRDefault="00365780">
            <w:pPr>
              <w:shd w:val="clear" w:color="auto" w:fill="FFFFFF"/>
              <w:spacing w:line="360" w:lineRule="auto"/>
              <w:ind w:left="34" w:right="176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Dentro do pote, despeje a água quente e a cola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glitter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Mexa até que 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glitter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 cola se desmanche. A quantidade de água depe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nde da capacidade do pote, pois, você deve deixar um espaço vazio na parte superior do vidro para agitar o conteúdo. Acrescente a purpurina e misture novamente. Adicione uma gota de corante alimentar e feche bem a tampa do pote.</w:t>
            </w:r>
          </w:p>
          <w:p w:rsidR="00987106" w:rsidRDefault="00987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left="459" w:right="176" w:hanging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87106">
        <w:tc>
          <w:tcPr>
            <w:tcW w:w="10207" w:type="dxa"/>
          </w:tcPr>
          <w:p w:rsidR="00987106" w:rsidRDefault="00987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59" w:right="176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87106" w:rsidRDefault="00365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59" w:right="176" w:hanging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Pote das brincadeiras</w:t>
            </w:r>
          </w:p>
          <w:p w:rsidR="00987106" w:rsidRDefault="0036578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59" w:right="176" w:hanging="425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Faça com a criança uma seleção das brincadeiras favoritas;</w:t>
            </w:r>
          </w:p>
          <w:p w:rsidR="00987106" w:rsidRDefault="0036578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59" w:right="176" w:hanging="425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Escreva em fichas de papel;</w:t>
            </w:r>
          </w:p>
          <w:p w:rsidR="00987106" w:rsidRDefault="0036578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59" w:right="176" w:hanging="425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Decore um vidro e coloque as fichas dentro;</w:t>
            </w:r>
          </w:p>
          <w:p w:rsidR="00987106" w:rsidRDefault="0036578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59" w:right="176" w:hanging="425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Escolha o melhor horário para sortear e realizar a brincadeira.</w:t>
            </w:r>
          </w:p>
          <w:p w:rsidR="00987106" w:rsidRDefault="00987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left="459" w:right="176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87106">
        <w:tc>
          <w:tcPr>
            <w:tcW w:w="10207" w:type="dxa"/>
          </w:tcPr>
          <w:p w:rsidR="00987106" w:rsidRDefault="00987106">
            <w:pPr>
              <w:spacing w:line="360" w:lineRule="auto"/>
              <w:ind w:left="459" w:right="1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7106" w:rsidRDefault="00365780">
            <w:pPr>
              <w:spacing w:line="360" w:lineRule="auto"/>
              <w:ind w:left="459" w:righ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Relaxamento</w:t>
            </w:r>
          </w:p>
          <w:p w:rsidR="00987106" w:rsidRDefault="00365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76"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Essa não é uma brincadeira, mas você pode criar esse momento de relaxamento em casa de uma forma divertida, aí já vira brincadeira! Apenas relaxar e respirar. </w:t>
            </w:r>
          </w:p>
          <w:p w:rsidR="00987106" w:rsidRDefault="00365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76"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Que tal convidar seu filho para criar esse ambiente de relaxamento em casa? Qual lugar ele gosta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de ficar? Quais elementos ele quer levar para este lugar? Quem sabe montar uma barraquinha com tecidos ou lençóis? Uma almofada que está querendo ser utilizada em casa?  Fazer um desenho e colar na parede? </w:t>
            </w:r>
          </w:p>
          <w:p w:rsidR="00987106" w:rsidRDefault="00365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4" w:right="176"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       Enfim, criar um cantinho especial apenas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para isso! Você pode ir junto e simplesmente guiar um relaxamento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… Focar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na respiração, respirando juntos, bem lento e profundo. Você pode colocar uma música relaxante, ou você pode guiar uma história que relaxe, de repente ele pode participar na criação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dessa história e estimular a criatividade e a imaginação!</w:t>
            </w:r>
          </w:p>
          <w:p w:rsidR="00987106" w:rsidRDefault="00987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left="34" w:right="176"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987106">
        <w:tc>
          <w:tcPr>
            <w:tcW w:w="10207" w:type="dxa"/>
          </w:tcPr>
          <w:p w:rsidR="00987106" w:rsidRDefault="00987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17" w:right="176" w:hanging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87106" w:rsidRDefault="00365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17" w:right="176" w:hanging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Desenho e pintura a dedo</w:t>
            </w:r>
          </w:p>
          <w:p w:rsidR="00987106" w:rsidRDefault="00365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ind w:left="34" w:right="176"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Como muitas crianças já sabem manipular aplicativos de celular, uma atividade tão simples como a pintura a dedo pode parecer desinteressante. Porém, o fato de envolver cores e mãozinhas sujas de tinta já é suficiente para divertir os pequenos e est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imular a criatividade.</w:t>
            </w:r>
          </w:p>
          <w:p w:rsidR="00987106" w:rsidRDefault="0036578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ind w:left="601" w:right="176" w:hanging="601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Distribuir tubos de guache e folhas em branco para as crianças, então, propor o desenho livre. </w:t>
            </w:r>
          </w:p>
          <w:p w:rsidR="00987106" w:rsidRDefault="00365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ind w:left="601" w:right="176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Ficará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 pintura incrível e linda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</w:p>
          <w:p w:rsidR="00987106" w:rsidRDefault="00987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left="459" w:right="176" w:hanging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87106" w:rsidRDefault="00987106">
      <w:pPr>
        <w:rPr>
          <w:vertAlign w:val="subscript"/>
        </w:rPr>
      </w:pPr>
    </w:p>
    <w:p w:rsidR="00987106" w:rsidRDefault="00365780">
      <w:pPr>
        <w:spacing w:line="360" w:lineRule="auto"/>
        <w:ind w:left="-851" w:right="-85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 pais que quiserem, podem postar em suas redes sociais as crianças realizando as atividades/experiências. São experiências de aprendizagens que poderão ser repetidas durante o período. Aproveite cada momento com seus filhos.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“Família e escola: uma parcer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ia de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sucesso!”</w:t>
      </w:r>
      <w:proofErr w:type="gramEnd"/>
    </w:p>
    <w:p w:rsidR="00987106" w:rsidRDefault="00987106">
      <w:pPr>
        <w:rPr>
          <w:vertAlign w:val="subscript"/>
        </w:rPr>
      </w:pPr>
    </w:p>
    <w:sectPr w:rsidR="00987106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48A"/>
    <w:multiLevelType w:val="multilevel"/>
    <w:tmpl w:val="65366000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F9505E"/>
    <w:multiLevelType w:val="multilevel"/>
    <w:tmpl w:val="F014DE0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53D4473"/>
    <w:multiLevelType w:val="multilevel"/>
    <w:tmpl w:val="6FE4D68A"/>
    <w:lvl w:ilvl="0">
      <w:start w:val="1"/>
      <w:numFmt w:val="bullet"/>
      <w:lvlText w:val="●"/>
      <w:lvlJc w:val="left"/>
      <w:pPr>
        <w:ind w:left="89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1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3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5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7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9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1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3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56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106"/>
    <w:rsid w:val="00365780"/>
    <w:rsid w:val="0098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7DEEF"/>
  <w15:docId w15:val="{6BC4EFE0-277D-467F-8918-6C2A9D3C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Windows User</cp:lastModifiedBy>
  <cp:revision>2</cp:revision>
  <dcterms:created xsi:type="dcterms:W3CDTF">2020-04-27T15:18:00Z</dcterms:created>
  <dcterms:modified xsi:type="dcterms:W3CDTF">2020-04-27T15:18:00Z</dcterms:modified>
</cp:coreProperties>
</file>